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5D80506B" w:rsidR="007D3511" w:rsidRDefault="00E22D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BD6890">
        <w:rPr>
          <w:rFonts w:asciiTheme="minorHAnsi" w:hAnsiTheme="minorHAnsi" w:cs="Calibri"/>
          <w:b/>
          <w:bCs/>
          <w:sz w:val="28"/>
        </w:rPr>
        <w:t>ALTERNATIVE CONTENTION</w:t>
      </w:r>
    </w:p>
    <w:p w14:paraId="1E9A0EBC" w14:textId="1734116D" w:rsidR="00A424C2" w:rsidRDefault="00A424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E04A465" w14:textId="0483238D" w:rsidR="004F0FC8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  <w:r w:rsidR="003B2BAE">
        <w:rPr>
          <w:rFonts w:cs="Arial"/>
          <w:bCs/>
        </w:rPr>
        <w:t xml:space="preserve"> </w:t>
      </w:r>
    </w:p>
    <w:p w14:paraId="107470B9" w14:textId="76A58D74" w:rsidR="00A73CF1" w:rsidRPr="00490AD4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  <w:r w:rsidR="005B0D41">
        <w:rPr>
          <w:rFonts w:cs="Arial"/>
          <w:bCs/>
        </w:rPr>
        <w:t xml:space="preserve"> </w:t>
      </w:r>
      <w:r w:rsidR="004F0FC8" w:rsidRPr="00E77881">
        <w:rPr>
          <w:rFonts w:cs="Arial"/>
          <w:b/>
          <w:bCs/>
          <w:sz w:val="12"/>
          <w:szCs w:val="12"/>
        </w:rPr>
        <w:t>Circle</w:t>
      </w:r>
      <w:r w:rsidR="004F0FC8">
        <w:rPr>
          <w:rFonts w:cs="Arial"/>
          <w:sz w:val="12"/>
          <w:szCs w:val="12"/>
        </w:rPr>
        <w:t xml:space="preserve"> </w:t>
      </w:r>
      <w:r w:rsidR="005D5DF5" w:rsidRPr="00EF1759">
        <w:rPr>
          <w:rFonts w:cs="Arial"/>
          <w:b/>
          <w:bCs/>
          <w:sz w:val="12"/>
        </w:rPr>
        <w:t>only if applicable</w:t>
      </w:r>
    </w:p>
    <w:p w14:paraId="5E151A82" w14:textId="77777777" w:rsidR="00A73CF1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6AA6DAFF" w14:textId="4796C8E6" w:rsidR="00A73CF1" w:rsidRPr="00490AD4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4F0FC8">
        <w:rPr>
          <w:rFonts w:cs="Arial"/>
          <w:iCs/>
        </w:rPr>
        <w:t xml:space="preserve"> ……………….</w:t>
      </w:r>
    </w:p>
    <w:p w14:paraId="2CEB4E5B" w14:textId="77777777" w:rsidR="004F0FC8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5A29B5D3" w14:textId="697C613F" w:rsidR="004F0FC8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 w:rsidRPr="00E77881">
        <w:rPr>
          <w:rFonts w:cs="Arial"/>
          <w:b/>
          <w:bCs/>
        </w:rPr>
        <w:t xml:space="preserve">……………………………………………………………………………… </w:t>
      </w:r>
      <w:r w:rsidRPr="00E77881">
        <w:rPr>
          <w:rFonts w:cs="Arial"/>
          <w:b/>
          <w:bCs/>
          <w:sz w:val="12"/>
          <w:szCs w:val="12"/>
        </w:rPr>
        <w:t>Full Nam</w:t>
      </w:r>
      <w:r w:rsidR="00BC7DC1" w:rsidRPr="00E77881">
        <w:rPr>
          <w:rFonts w:cs="Arial"/>
          <w:b/>
          <w:bCs/>
          <w:sz w:val="12"/>
          <w:szCs w:val="12"/>
        </w:rPr>
        <w:t>e</w:t>
      </w:r>
    </w:p>
    <w:p w14:paraId="0D314569" w14:textId="298732AD" w:rsidR="004F0FC8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Appellant </w:t>
      </w:r>
    </w:p>
    <w:p w14:paraId="364073E2" w14:textId="77777777" w:rsidR="004F0FC8" w:rsidRPr="000D7927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61AA7B6B" w14:textId="77777777" w:rsidR="004F0FC8" w:rsidRPr="00C449BE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44D9B4D" w14:textId="77777777" w:rsidR="004F0FC8" w:rsidRPr="00C449BE" w:rsidDel="00897A6B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104BB43D" w14:textId="77777777" w:rsidR="004F0FC8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434E44C7" w14:textId="4A45B0EB" w:rsidR="004F0FC8" w:rsidRPr="00E77881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E77881">
        <w:rPr>
          <w:rFonts w:cs="Arial"/>
          <w:b/>
          <w:bCs/>
        </w:rPr>
        <w:t xml:space="preserve">……………………………………………………………………………… </w:t>
      </w:r>
      <w:r w:rsidRPr="00E77881">
        <w:rPr>
          <w:rFonts w:cs="Arial"/>
          <w:b/>
          <w:bCs/>
          <w:sz w:val="12"/>
          <w:szCs w:val="12"/>
        </w:rPr>
        <w:t>Full Name</w:t>
      </w:r>
    </w:p>
    <w:p w14:paraId="2CB15E1C" w14:textId="77777777" w:rsidR="004F0FC8" w:rsidRDefault="004F0FC8" w:rsidP="004F0F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  <w:r>
        <w:rPr>
          <w:rFonts w:cs="Arial"/>
          <w:b/>
          <w:bCs/>
        </w:rPr>
        <w:br/>
      </w:r>
    </w:p>
    <w:p w14:paraId="16B9FE63" w14:textId="613937CE" w:rsidR="00A73CF1" w:rsidRPr="008F4BE9" w:rsidRDefault="00A73CF1" w:rsidP="00A73CF1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A73CF1" w:rsidRPr="008F4BE9" w14:paraId="4A3802D6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860E205" w14:textId="462CFB9C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8F4BE9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37CBD3A7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21836EA2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33611B6B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1D1983E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CA6DD2" w14:textId="6AA56259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F4BE9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0E3EF53" w14:textId="46BD63AB" w:rsidR="00A73CF1" w:rsidRPr="008F4BE9" w:rsidRDefault="00A73CF1" w:rsidP="00194198">
            <w:pPr>
              <w:jc w:val="left"/>
              <w:rPr>
                <w:rFonts w:cs="Arial"/>
                <w:b/>
                <w:sz w:val="12"/>
              </w:rPr>
            </w:pPr>
            <w:r w:rsidRPr="008F4BE9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A73CF1" w:rsidRPr="008F4BE9" w14:paraId="08D58165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65B0AA" w14:textId="65BAD841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B372699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3DD0A84E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0BE464CA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1D1B6FE" w14:textId="5F147494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565E3B2" w14:textId="4B4988DD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0DD1111" w14:textId="4941048A" w:rsidR="00A73CF1" w:rsidRPr="008F4BE9" w:rsidRDefault="00F76FF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A73CF1" w:rsidRPr="008F4BE9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73CF1" w:rsidRPr="008F4BE9" w14:paraId="0DDDED93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3FB41EB" w14:textId="2EC939FE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91CB879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78A98455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5EFDE4C" w14:textId="5B6DA394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2FBE6F" w14:textId="78C29226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bookmarkEnd w:id="1"/>
    <w:bookmarkEnd w:id="2"/>
    <w:bookmarkEnd w:id="3"/>
    <w:p w14:paraId="1A4C54FE" w14:textId="4ED54894" w:rsidR="00A73CF1" w:rsidRPr="007A4FA8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  <w:r>
        <w:rPr>
          <w:rFonts w:asciiTheme="minorHAnsi" w:hAnsiTheme="minorHAnsi" w:cs="Calibri"/>
          <w:iCs/>
        </w:rPr>
        <w:t xml:space="preserve"> </w:t>
      </w:r>
      <w:bookmarkEnd w:id="0"/>
    </w:p>
    <w:p w14:paraId="7A2CA85F" w14:textId="77777777" w:rsidR="002D5623" w:rsidRDefault="002D5623" w:rsidP="00E846F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2EE3AA3" w14:textId="77777777" w:rsidTr="00FE6967">
        <w:tc>
          <w:tcPr>
            <w:tcW w:w="5000" w:type="pct"/>
          </w:tcPr>
          <w:p w14:paraId="1CA029EB" w14:textId="77777777" w:rsidR="00BD6890" w:rsidRPr="003A2912" w:rsidRDefault="00BD6890" w:rsidP="00E77881">
            <w:pPr>
              <w:tabs>
                <w:tab w:val="left" w:pos="6237"/>
                <w:tab w:val="right" w:leader="dot" w:pos="10206"/>
              </w:tabs>
              <w:spacing w:before="24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3A2912">
              <w:rPr>
                <w:rFonts w:cs="Arial"/>
                <w:b/>
                <w:bCs/>
                <w:color w:val="000000" w:themeColor="text1"/>
                <w:szCs w:val="22"/>
              </w:rPr>
              <w:t>Notice of Alternative Contention</w:t>
            </w:r>
          </w:p>
          <w:p w14:paraId="549EFDBC" w14:textId="3E21A41E" w:rsidR="00BD6890" w:rsidRPr="00E846F2" w:rsidRDefault="00BD6890" w:rsidP="00E7788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B842A7">
              <w:rPr>
                <w:rStyle w:val="tgc"/>
                <w:rFonts w:cs="Arial"/>
                <w:color w:val="000000" w:themeColor="text1"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Style w:val="tgc"/>
                <w:rFonts w:cs="Arial"/>
                <w:color w:val="000000" w:themeColor="text1"/>
              </w:rPr>
              <w:t>agrees with t</w:t>
            </w:r>
            <w:r>
              <w:rPr>
                <w:rStyle w:val="tgc"/>
                <w:rFonts w:cs="Arial"/>
                <w:color w:val="000000" w:themeColor="text1"/>
              </w:rPr>
              <w:t>he decision the subject of the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="00BF2D99" w:rsidRPr="00E77881">
              <w:rPr>
                <w:rStyle w:val="tgc"/>
                <w:rFonts w:cs="Arial"/>
                <w:color w:val="000000" w:themeColor="text1"/>
              </w:rPr>
              <w:t>Appeal</w:t>
            </w:r>
            <w:r w:rsidR="00972038" w:rsidRPr="00E77881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="008537D4" w:rsidRPr="00E77881">
              <w:rPr>
                <w:rStyle w:val="tgc"/>
                <w:rFonts w:cs="Arial"/>
                <w:color w:val="000000" w:themeColor="text1"/>
              </w:rPr>
              <w:t>/</w:t>
            </w:r>
            <w:r w:rsidR="00972038" w:rsidRPr="00E77881">
              <w:rPr>
                <w:rStyle w:val="tgc"/>
                <w:rFonts w:cs="Arial"/>
                <w:color w:val="000000" w:themeColor="text1"/>
              </w:rPr>
              <w:t xml:space="preserve"> </w:t>
            </w:r>
            <w:proofErr w:type="spellStart"/>
            <w:r w:rsidR="00BF2D99" w:rsidRPr="00E77881">
              <w:rPr>
                <w:rStyle w:val="tgc"/>
                <w:rFonts w:cs="Arial"/>
                <w:color w:val="000000" w:themeColor="text1"/>
              </w:rPr>
              <w:t>Review</w:t>
            </w:r>
            <w:r w:rsidR="00972038" w:rsidRPr="00E77881">
              <w:rPr>
                <w:rStyle w:val="tgc"/>
                <w:rFonts w:cs="Arial"/>
                <w:color w:val="000000" w:themeColor="text1"/>
                <w:vertAlign w:val="subscript"/>
              </w:rPr>
              <w:t>c</w:t>
            </w:r>
            <w:r w:rsidR="00972038" w:rsidRPr="00E77881">
              <w:rPr>
                <w:rStyle w:val="tgc"/>
                <w:color w:val="000000" w:themeColor="text1"/>
                <w:vertAlign w:val="subscript"/>
              </w:rPr>
              <w:t>ircle</w:t>
            </w:r>
            <w:proofErr w:type="spellEnd"/>
            <w:r w:rsidR="00972038" w:rsidRPr="00E77881">
              <w:rPr>
                <w:rStyle w:val="tgc"/>
                <w:color w:val="000000" w:themeColor="text1"/>
                <w:vertAlign w:val="subscript"/>
              </w:rPr>
              <w:t xml:space="preserve"> one</w:t>
            </w:r>
            <w:r w:rsidR="00972038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Style w:val="tgc"/>
                <w:rFonts w:cs="Arial"/>
                <w:color w:val="000000" w:themeColor="text1"/>
              </w:rPr>
              <w:t>but contends that the decision should also have been based on other reasons than those provided.</w:t>
            </w:r>
          </w:p>
          <w:p w14:paraId="262FCFBB" w14:textId="191A526D" w:rsidR="00BD6890" w:rsidRPr="00E846F2" w:rsidRDefault="00BD6890" w:rsidP="00E77881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Judgment subject of </w:t>
            </w:r>
            <w:r w:rsidR="005B6883" w:rsidRPr="000926CA">
              <w:rPr>
                <w:rStyle w:val="tgc"/>
                <w:rFonts w:cs="Arial"/>
                <w:b/>
                <w:color w:val="000000" w:themeColor="text1"/>
              </w:rPr>
              <w:t>Appeal</w:t>
            </w:r>
            <w:r w:rsidR="008537D4" w:rsidRPr="000926CA">
              <w:rPr>
                <w:rStyle w:val="tgc"/>
                <w:rFonts w:cs="Arial"/>
                <w:b/>
                <w:color w:val="000000" w:themeColor="text1"/>
              </w:rPr>
              <w:t>/</w:t>
            </w:r>
            <w:r w:rsidR="005B6883" w:rsidRPr="000926CA">
              <w:rPr>
                <w:rStyle w:val="tgc"/>
                <w:rFonts w:cs="Arial"/>
                <w:b/>
                <w:color w:val="000000" w:themeColor="text1"/>
              </w:rPr>
              <w:t>Review</w:t>
            </w:r>
          </w:p>
          <w:p w14:paraId="408B9DD9" w14:textId="354AF8AA" w:rsidR="00BD6890" w:rsidRPr="005D5DF5" w:rsidRDefault="00E846F2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bCs/>
              </w:rPr>
              <w:t>Date of judgment:</w:t>
            </w:r>
            <w:r w:rsidR="00972038">
              <w:rPr>
                <w:rFonts w:cs="Arial"/>
                <w:bCs/>
              </w:rPr>
              <w:t xml:space="preserve"> …………………..</w:t>
            </w:r>
          </w:p>
          <w:p w14:paraId="4D7F5BE8" w14:textId="613F9F49" w:rsidR="005B6883" w:rsidRPr="005D5DF5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Court or Tribunal:</w:t>
            </w:r>
            <w:r w:rsidR="00972038">
              <w:rPr>
                <w:rFonts w:cs="Arial"/>
                <w:bCs/>
              </w:rPr>
              <w:t xml:space="preserve"> ……………………………………….</w:t>
            </w:r>
            <w:r w:rsidR="00E846F2">
              <w:rPr>
                <w:rFonts w:cs="Arial"/>
                <w:bCs/>
              </w:rPr>
              <w:t xml:space="preserve"> </w:t>
            </w:r>
          </w:p>
          <w:p w14:paraId="2A691816" w14:textId="7FEA4731" w:rsidR="005B6883" w:rsidRPr="0021668B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</w:rPr>
              <w:t>Judicial Officer</w:t>
            </w:r>
            <w:r w:rsidR="0021668B">
              <w:rPr>
                <w:rFonts w:cs="Arial"/>
                <w:bCs/>
              </w:rPr>
              <w:t xml:space="preserve">: </w:t>
            </w:r>
            <w:r w:rsidR="00972038">
              <w:rPr>
                <w:rFonts w:cs="Arial"/>
                <w:bCs/>
              </w:rPr>
              <w:t>………………………………………………..………..</w:t>
            </w:r>
            <w:r w:rsidR="0021668B" w:rsidRPr="00E77881">
              <w:rPr>
                <w:rFonts w:cs="Arial"/>
                <w:b/>
                <w:szCs w:val="18"/>
                <w:vertAlign w:val="subscript"/>
              </w:rPr>
              <w:t>title and name</w:t>
            </w:r>
          </w:p>
          <w:p w14:paraId="4BC43088" w14:textId="4D583FDB" w:rsidR="00972038" w:rsidRDefault="00F60765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Cs/>
              </w:rPr>
              <w:t>Case</w:t>
            </w:r>
            <w:r w:rsidR="00BD6890" w:rsidRPr="00DA2C45">
              <w:rPr>
                <w:rFonts w:cs="Arial"/>
                <w:bCs/>
              </w:rPr>
              <w:t xml:space="preserve"> number of Court </w:t>
            </w:r>
            <w:r w:rsidR="00BD6890">
              <w:rPr>
                <w:rFonts w:cs="Arial"/>
                <w:bCs/>
              </w:rPr>
              <w:t>or Tribunal</w:t>
            </w:r>
            <w:r w:rsidR="00BD6890" w:rsidRPr="00DA2C45">
              <w:rPr>
                <w:rFonts w:cs="Arial"/>
                <w:bCs/>
              </w:rPr>
              <w:t>:</w:t>
            </w:r>
            <w:r w:rsidR="00972038">
              <w:rPr>
                <w:rFonts w:cs="Arial"/>
                <w:bCs/>
              </w:rPr>
              <w:t xml:space="preserve"> …………………</w:t>
            </w:r>
            <w:r w:rsidR="00E846F2">
              <w:rPr>
                <w:rFonts w:cs="Arial"/>
                <w:bCs/>
              </w:rPr>
              <w:t xml:space="preserve"> </w:t>
            </w:r>
            <w:r w:rsidR="003B2BAE" w:rsidRPr="00E77881">
              <w:rPr>
                <w:rFonts w:cs="Arial"/>
                <w:b/>
                <w:vertAlign w:val="subscript"/>
              </w:rPr>
              <w:t>case file number</w:t>
            </w:r>
          </w:p>
          <w:p w14:paraId="44CC0551" w14:textId="77777777" w:rsidR="00524970" w:rsidRDefault="0052497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</w:rPr>
            </w:pPr>
          </w:p>
          <w:p w14:paraId="0A379A3F" w14:textId="77777777" w:rsidR="00524970" w:rsidRDefault="0052497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</w:rPr>
            </w:pPr>
          </w:p>
          <w:p w14:paraId="339B622D" w14:textId="77777777" w:rsidR="00524970" w:rsidRDefault="0052497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</w:rPr>
            </w:pPr>
          </w:p>
          <w:p w14:paraId="143A3DB9" w14:textId="122514CB" w:rsidR="00BD6890" w:rsidRDefault="00BD6890" w:rsidP="00E77881">
            <w:pPr>
              <w:tabs>
                <w:tab w:val="left" w:pos="6237"/>
                <w:tab w:val="right" w:leader="dot" w:pos="10206"/>
              </w:tabs>
              <w:spacing w:before="480" w:after="120"/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lastRenderedPageBreak/>
              <w:t>Additional contentions</w:t>
            </w:r>
            <w:r w:rsidRPr="00765B2A">
              <w:rPr>
                <w:rFonts w:cs="Arial"/>
                <w:b/>
                <w:bCs/>
                <w:color w:val="000000" w:themeColor="text1"/>
              </w:rPr>
              <w:t xml:space="preserve"> to be re</w:t>
            </w:r>
            <w:r w:rsidR="00E846F2">
              <w:rPr>
                <w:rFonts w:cs="Arial"/>
                <w:b/>
                <w:bCs/>
                <w:color w:val="000000" w:themeColor="text1"/>
              </w:rPr>
              <w:t>lied on to support the decision</w:t>
            </w:r>
          </w:p>
          <w:p w14:paraId="10B4D2C0" w14:textId="59E3D955" w:rsidR="00F60765" w:rsidRDefault="00BD6890" w:rsidP="00E846F2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Cs/>
              </w:rPr>
            </w:pPr>
            <w:r w:rsidRPr="00B842A7">
              <w:rPr>
                <w:rFonts w:cs="Arial"/>
                <w:bCs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Fonts w:cs="Arial"/>
                <w:bCs/>
              </w:rPr>
              <w:t>contends that the decision should also have been made on the following grounds:</w:t>
            </w:r>
            <w:r w:rsidR="00E846F2">
              <w:rPr>
                <w:rFonts w:cs="Arial"/>
                <w:bCs/>
              </w:rPr>
              <w:t xml:space="preserve"> </w:t>
            </w:r>
          </w:p>
          <w:p w14:paraId="3C9E8F04" w14:textId="60CEADE0" w:rsidR="00E54EC2" w:rsidRDefault="00F60765" w:rsidP="00E846F2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12"/>
              </w:rPr>
              <w:t>A</w:t>
            </w:r>
            <w:r w:rsidR="00BD6890" w:rsidRPr="005B6883">
              <w:rPr>
                <w:rFonts w:cs="Arial"/>
                <w:b/>
                <w:sz w:val="12"/>
                <w:szCs w:val="12"/>
              </w:rPr>
              <w:t>dditional grounds in separate numbered paragraphs</w:t>
            </w:r>
            <w:r>
              <w:rPr>
                <w:rFonts w:cs="Arial"/>
                <w:b/>
                <w:sz w:val="12"/>
                <w:szCs w:val="12"/>
              </w:rPr>
              <w:t>. S</w:t>
            </w:r>
            <w:r w:rsidR="00BD6890" w:rsidRPr="005B6883">
              <w:rPr>
                <w:rFonts w:cs="Arial"/>
                <w:b/>
                <w:sz w:val="12"/>
                <w:szCs w:val="12"/>
              </w:rPr>
              <w:t>et out only grounds that are in addition to</w:t>
            </w:r>
            <w:r>
              <w:rPr>
                <w:rFonts w:cs="Arial"/>
                <w:b/>
                <w:sz w:val="12"/>
                <w:szCs w:val="12"/>
              </w:rPr>
              <w:t xml:space="preserve"> those in the original decision.</w:t>
            </w:r>
          </w:p>
          <w:p w14:paraId="231AFFBF" w14:textId="0D61FAA9" w:rsidR="00E846F2" w:rsidRDefault="005B6883" w:rsidP="008E55C1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jc w:val="left"/>
              <w:rPr>
                <w:rFonts w:cs="Arial"/>
              </w:rPr>
            </w:pPr>
            <w:r w:rsidRPr="008E55C1">
              <w:rPr>
                <w:rFonts w:cs="Arial"/>
              </w:rPr>
              <w:t>.</w:t>
            </w:r>
            <w:r w:rsidR="00972038" w:rsidRPr="008E55C1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72038">
              <w:rPr>
                <w:rFonts w:cs="Arial"/>
              </w:rPr>
              <w:t>………………………………</w:t>
            </w:r>
          </w:p>
          <w:p w14:paraId="796C1854" w14:textId="1BA8C769" w:rsidR="00972038" w:rsidRPr="008E55C1" w:rsidRDefault="00972038" w:rsidP="008E55C1">
            <w:pPr>
              <w:pStyle w:val="ListParagraph"/>
              <w:spacing w:after="120" w:line="360" w:lineRule="auto"/>
              <w:ind w:left="677"/>
              <w:jc w:val="left"/>
              <w:rPr>
                <w:rFonts w:cs="Arial"/>
              </w:rPr>
            </w:pPr>
            <w:r w:rsidRPr="003A6076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</w:t>
            </w:r>
          </w:p>
        </w:tc>
      </w:tr>
    </w:tbl>
    <w:p w14:paraId="63EC8FEB" w14:textId="5CF5735F" w:rsidR="002E1D43" w:rsidRDefault="002E1D43" w:rsidP="0021668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14:paraId="25074B40" w14:textId="77777777" w:rsidTr="002F180E">
        <w:tc>
          <w:tcPr>
            <w:tcW w:w="10457" w:type="dxa"/>
          </w:tcPr>
          <w:p w14:paraId="11D61EC9" w14:textId="77777777" w:rsidR="00BD6890" w:rsidRDefault="00BD6890" w:rsidP="00E77881">
            <w:pPr>
              <w:spacing w:before="240" w:after="120"/>
              <w:jc w:val="left"/>
              <w:rPr>
                <w:rFonts w:cs="Arial"/>
                <w:b/>
                <w:color w:val="000000" w:themeColor="text1"/>
                <w:sz w:val="22"/>
              </w:rPr>
            </w:pPr>
            <w:r w:rsidRPr="003A2912">
              <w:rPr>
                <w:rFonts w:cs="Arial"/>
                <w:b/>
                <w:color w:val="000000" w:themeColor="text1"/>
              </w:rPr>
              <w:t>To the other parties: WARNING</w:t>
            </w:r>
          </w:p>
          <w:p w14:paraId="4E504276" w14:textId="6CAC6D73" w:rsidR="00BD6890" w:rsidRPr="00E846F2" w:rsidRDefault="00BD6890" w:rsidP="003E7342">
            <w:pPr>
              <w:spacing w:after="120"/>
              <w:jc w:val="left"/>
              <w:rPr>
                <w:rFonts w:cs="Arial"/>
              </w:rPr>
            </w:pPr>
            <w:r w:rsidRPr="00D91C62">
              <w:rPr>
                <w:rFonts w:cs="Arial"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D91C62">
              <w:rPr>
                <w:rFonts w:cs="Arial"/>
              </w:rPr>
              <w:t>submits this Notice of Contention. The parties will be informed of the hearing date in due course</w:t>
            </w:r>
            <w:r w:rsidR="00A024E6">
              <w:rPr>
                <w:rFonts w:cs="Arial"/>
                <w:b/>
              </w:rPr>
              <w:t xml:space="preserve">. </w:t>
            </w:r>
            <w:r>
              <w:rPr>
                <w:rFonts w:cs="Arial"/>
              </w:rPr>
              <w:t>I</w:t>
            </w:r>
            <w:r w:rsidRPr="002F2C39">
              <w:rPr>
                <w:rFonts w:cs="Arial"/>
              </w:rPr>
              <w:t xml:space="preserve">f you do not attend the hearing, the Court may make orders </w:t>
            </w:r>
            <w:r w:rsidR="008537D4">
              <w:rPr>
                <w:rFonts w:cs="Arial"/>
                <w:b/>
              </w:rPr>
              <w:t>finally determining</w:t>
            </w:r>
            <w:r>
              <w:rPr>
                <w:rFonts w:cs="Arial"/>
              </w:rPr>
              <w:t xml:space="preserve"> the Notice of Contention </w:t>
            </w:r>
            <w:r w:rsidRPr="002F2C39">
              <w:rPr>
                <w:rFonts w:cs="Arial"/>
              </w:rPr>
              <w:t xml:space="preserve">(and on the </w:t>
            </w:r>
            <w:r w:rsidR="00D516E1">
              <w:rPr>
                <w:rStyle w:val="tgc"/>
                <w:rFonts w:cs="Arial"/>
                <w:color w:val="000000" w:themeColor="text1"/>
              </w:rPr>
              <w:t>Appeal</w:t>
            </w:r>
            <w:r w:rsidR="00F60765">
              <w:rPr>
                <w:rStyle w:val="tgc"/>
                <w:rFonts w:cs="Arial"/>
                <w:color w:val="000000" w:themeColor="text1"/>
              </w:rPr>
              <w:t>/</w:t>
            </w:r>
            <w:r w:rsidR="00D516E1">
              <w:rPr>
                <w:rStyle w:val="tgc"/>
                <w:rFonts w:cs="Arial"/>
                <w:color w:val="000000" w:themeColor="text1"/>
              </w:rPr>
              <w:t>Review</w:t>
            </w:r>
            <w:r w:rsidR="00737D6B">
              <w:rPr>
                <w:rStyle w:val="tgc"/>
                <w:rFonts w:cs="Arial"/>
                <w:color w:val="000000" w:themeColor="text1"/>
              </w:rPr>
              <w:t>)</w:t>
            </w:r>
            <w:r w:rsidR="00D516E1" w:rsidRPr="00B842A7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2F2C39">
              <w:rPr>
                <w:rFonts w:cs="Arial"/>
              </w:rPr>
              <w:t>without further warning.</w:t>
            </w:r>
          </w:p>
        </w:tc>
      </w:tr>
    </w:tbl>
    <w:p w14:paraId="44779799" w14:textId="594F588E" w:rsidR="00385522" w:rsidRDefault="00385522" w:rsidP="0021668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D6890" w14:paraId="2EB80EB9" w14:textId="77777777" w:rsidTr="00BD6890">
        <w:tc>
          <w:tcPr>
            <w:tcW w:w="10457" w:type="dxa"/>
          </w:tcPr>
          <w:p w14:paraId="2B2A7B06" w14:textId="4C367250" w:rsidR="00BD6890" w:rsidRDefault="00BD6890" w:rsidP="00E77881">
            <w:pPr>
              <w:tabs>
                <w:tab w:val="left" w:pos="1134"/>
                <w:tab w:val="left" w:pos="1820"/>
                <w:tab w:val="left" w:pos="4536"/>
              </w:tabs>
              <w:spacing w:before="240" w:after="12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6E1E2767" w14:textId="3D27A23F" w:rsidR="00BD6890" w:rsidRPr="0021668B" w:rsidRDefault="00BD6890" w:rsidP="00E846F2">
            <w:pPr>
              <w:spacing w:after="120"/>
              <w:rPr>
                <w:rFonts w:eastAsia="Arial" w:cs="Arial"/>
                <w:bCs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The party filing this document is </w:t>
            </w:r>
            <w:r w:rsidRPr="00954FD4">
              <w:rPr>
                <w:rFonts w:cs="Arial"/>
                <w:color w:val="000000" w:themeColor="text1"/>
              </w:rPr>
              <w:t xml:space="preserve">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860FE0">
              <w:rPr>
                <w:rFonts w:eastAsia="Arial" w:cs="Arial"/>
                <w:bCs/>
                <w:color w:val="000000"/>
              </w:rPr>
              <w:t xml:space="preserve"> on </w:t>
            </w:r>
            <w:r>
              <w:rPr>
                <w:rFonts w:eastAsia="Arial" w:cs="Arial"/>
                <w:bCs/>
                <w:color w:val="000000"/>
              </w:rPr>
              <w:t>all other parties</w:t>
            </w:r>
            <w:r w:rsidRPr="00860FE0">
              <w:rPr>
                <w:rFonts w:eastAsia="Arial" w:cs="Arial"/>
                <w:bCs/>
                <w:color w:val="000000"/>
              </w:rPr>
              <w:t xml:space="preserve">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</w:t>
            </w:r>
            <w:r w:rsidRPr="00860FE0">
              <w:rPr>
                <w:rFonts w:eastAsia="Arial" w:cs="Arial"/>
                <w:bCs/>
                <w:color w:val="000000"/>
              </w:rPr>
              <w:t>.</w:t>
            </w:r>
          </w:p>
        </w:tc>
      </w:tr>
    </w:tbl>
    <w:p w14:paraId="1AD51BAA" w14:textId="77777777" w:rsidR="00DA794D" w:rsidRPr="00EA48E3" w:rsidRDefault="00DA794D" w:rsidP="00E846F2">
      <w:pPr>
        <w:tabs>
          <w:tab w:val="right" w:pos="8789"/>
        </w:tabs>
        <w:spacing w:before="120" w:after="120"/>
        <w:rPr>
          <w:rFonts w:cs="Arial"/>
          <w:szCs w:val="24"/>
        </w:rPr>
      </w:pPr>
    </w:p>
    <w:sectPr w:rsidR="00DA794D" w:rsidRPr="00EA48E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DE04" w14:textId="77777777" w:rsidR="00022951" w:rsidRDefault="00022951" w:rsidP="00F437EE">
      <w:r>
        <w:separator/>
      </w:r>
    </w:p>
  </w:endnote>
  <w:endnote w:type="continuationSeparator" w:id="0">
    <w:p w14:paraId="601BFFA9" w14:textId="77777777" w:rsidR="00022951" w:rsidRDefault="0002295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56BE" w14:textId="77777777" w:rsidR="00022951" w:rsidRDefault="00022951" w:rsidP="00F437EE">
      <w:r>
        <w:separator/>
      </w:r>
    </w:p>
  </w:footnote>
  <w:footnote w:type="continuationSeparator" w:id="0">
    <w:p w14:paraId="00F991DD" w14:textId="77777777" w:rsidR="00022951" w:rsidRDefault="0002295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B955E5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73CF1">
      <w:rPr>
        <w:lang w:val="en-US"/>
      </w:rPr>
      <w:t>185</w:t>
    </w:r>
    <w:r w:rsidR="00F312B9">
      <w:rPr>
        <w:lang w:val="en-US"/>
      </w:rPr>
      <w:t>h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DF2841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A774D">
      <w:rPr>
        <w:lang w:val="en-US"/>
      </w:rPr>
      <w:t>1</w:t>
    </w:r>
    <w:r w:rsidR="00A73CF1">
      <w:rPr>
        <w:lang w:val="en-US"/>
      </w:rPr>
      <w:t>85</w:t>
    </w:r>
    <w:r w:rsidR="0069508E">
      <w:rPr>
        <w:lang w:val="en-US"/>
      </w:rPr>
      <w:t>h</w:t>
    </w:r>
  </w:p>
  <w:p w14:paraId="02461B43" w14:textId="77777777" w:rsidR="00917942" w:rsidRPr="00BA48D1" w:rsidRDefault="00917942" w:rsidP="00DA69B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3D535EE4"/>
    <w:multiLevelType w:val="hybridMultilevel"/>
    <w:tmpl w:val="38E283F0"/>
    <w:lvl w:ilvl="0" w:tplc="CD92D9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7" w:hanging="360"/>
      </w:pPr>
    </w:lvl>
    <w:lvl w:ilvl="2" w:tplc="0C09001B" w:tentative="1">
      <w:start w:val="1"/>
      <w:numFmt w:val="lowerRoman"/>
      <w:lvlText w:val="%3."/>
      <w:lvlJc w:val="right"/>
      <w:pPr>
        <w:ind w:left="2117" w:hanging="180"/>
      </w:pPr>
    </w:lvl>
    <w:lvl w:ilvl="3" w:tplc="0C09000F" w:tentative="1">
      <w:start w:val="1"/>
      <w:numFmt w:val="decimal"/>
      <w:lvlText w:val="%4."/>
      <w:lvlJc w:val="left"/>
      <w:pPr>
        <w:ind w:left="2837" w:hanging="360"/>
      </w:pPr>
    </w:lvl>
    <w:lvl w:ilvl="4" w:tplc="0C090019" w:tentative="1">
      <w:start w:val="1"/>
      <w:numFmt w:val="lowerLetter"/>
      <w:lvlText w:val="%5."/>
      <w:lvlJc w:val="left"/>
      <w:pPr>
        <w:ind w:left="3557" w:hanging="360"/>
      </w:pPr>
    </w:lvl>
    <w:lvl w:ilvl="5" w:tplc="0C09001B" w:tentative="1">
      <w:start w:val="1"/>
      <w:numFmt w:val="lowerRoman"/>
      <w:lvlText w:val="%6."/>
      <w:lvlJc w:val="right"/>
      <w:pPr>
        <w:ind w:left="4277" w:hanging="180"/>
      </w:pPr>
    </w:lvl>
    <w:lvl w:ilvl="6" w:tplc="0C09000F" w:tentative="1">
      <w:start w:val="1"/>
      <w:numFmt w:val="decimal"/>
      <w:lvlText w:val="%7."/>
      <w:lvlJc w:val="left"/>
      <w:pPr>
        <w:ind w:left="4997" w:hanging="360"/>
      </w:pPr>
    </w:lvl>
    <w:lvl w:ilvl="7" w:tplc="0C090019" w:tentative="1">
      <w:start w:val="1"/>
      <w:numFmt w:val="lowerLetter"/>
      <w:lvlText w:val="%8."/>
      <w:lvlJc w:val="left"/>
      <w:pPr>
        <w:ind w:left="5717" w:hanging="360"/>
      </w:pPr>
    </w:lvl>
    <w:lvl w:ilvl="8" w:tplc="0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FB168D-3C53-4079-935A-2EACEFCC846E}"/>
    <w:docVar w:name="dgnword-eventsink" w:val="90396904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3D8"/>
    <w:rsid w:val="00021FFD"/>
    <w:rsid w:val="00022951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6CA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668B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5623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EB5"/>
    <w:rsid w:val="003933EA"/>
    <w:rsid w:val="0039342D"/>
    <w:rsid w:val="00397FD3"/>
    <w:rsid w:val="003A1026"/>
    <w:rsid w:val="003A1165"/>
    <w:rsid w:val="003A139A"/>
    <w:rsid w:val="003A18A8"/>
    <w:rsid w:val="003A2184"/>
    <w:rsid w:val="003A2912"/>
    <w:rsid w:val="003A3D68"/>
    <w:rsid w:val="003B1AB2"/>
    <w:rsid w:val="003B2BAE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342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FC8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4970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0D41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5DF5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1AFB"/>
    <w:rsid w:val="006523AA"/>
    <w:rsid w:val="00654C0B"/>
    <w:rsid w:val="006552E8"/>
    <w:rsid w:val="0065776B"/>
    <w:rsid w:val="006603A1"/>
    <w:rsid w:val="0066047C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08E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18D"/>
    <w:rsid w:val="006C7C86"/>
    <w:rsid w:val="006D0504"/>
    <w:rsid w:val="006D5B45"/>
    <w:rsid w:val="006D6EA3"/>
    <w:rsid w:val="006D72B8"/>
    <w:rsid w:val="006D779B"/>
    <w:rsid w:val="006D7E1D"/>
    <w:rsid w:val="006E332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155"/>
    <w:rsid w:val="0073667B"/>
    <w:rsid w:val="00737D6B"/>
    <w:rsid w:val="00743F9D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6F74"/>
    <w:rsid w:val="00810483"/>
    <w:rsid w:val="00810EA2"/>
    <w:rsid w:val="00811007"/>
    <w:rsid w:val="0081447D"/>
    <w:rsid w:val="00816675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0375"/>
    <w:rsid w:val="008416E0"/>
    <w:rsid w:val="0084235C"/>
    <w:rsid w:val="00847A8A"/>
    <w:rsid w:val="00851542"/>
    <w:rsid w:val="008523D7"/>
    <w:rsid w:val="00853558"/>
    <w:rsid w:val="008537D4"/>
    <w:rsid w:val="00856CB4"/>
    <w:rsid w:val="0086052C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4BAF"/>
    <w:rsid w:val="008959B1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55C1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038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285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24E6"/>
    <w:rsid w:val="00A03137"/>
    <w:rsid w:val="00A03558"/>
    <w:rsid w:val="00A047DA"/>
    <w:rsid w:val="00A114D3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4C2"/>
    <w:rsid w:val="00A43580"/>
    <w:rsid w:val="00A44F1B"/>
    <w:rsid w:val="00A46EE2"/>
    <w:rsid w:val="00A47035"/>
    <w:rsid w:val="00A47436"/>
    <w:rsid w:val="00A50B49"/>
    <w:rsid w:val="00A54B54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CF1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74D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DC1"/>
    <w:rsid w:val="00BD0EC5"/>
    <w:rsid w:val="00BD1013"/>
    <w:rsid w:val="00BD10D7"/>
    <w:rsid w:val="00BD30E1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530F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2A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32F6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0EE"/>
    <w:rsid w:val="00D9369A"/>
    <w:rsid w:val="00D95971"/>
    <w:rsid w:val="00DA2DBF"/>
    <w:rsid w:val="00DA2EFD"/>
    <w:rsid w:val="00DA336D"/>
    <w:rsid w:val="00DA45A3"/>
    <w:rsid w:val="00DA4B46"/>
    <w:rsid w:val="00DA5C43"/>
    <w:rsid w:val="00DA69B1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7881"/>
    <w:rsid w:val="00E8006E"/>
    <w:rsid w:val="00E81BE3"/>
    <w:rsid w:val="00E83533"/>
    <w:rsid w:val="00E846F2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12B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765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FFA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1">
    <w:name w:val="Table Grid11"/>
    <w:basedOn w:val="TableNormal"/>
    <w:next w:val="TableGrid"/>
    <w:uiPriority w:val="59"/>
    <w:rsid w:val="00A73C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73C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A597457</value>
    </field>
    <field name="Objective-Title">
      <value order="0">Form 45 Notice of Alternative Contention (S)</value>
    </field>
    <field name="Objective-Description">
      <value order="0"/>
    </field>
    <field name="Objective-CreationStamp">
      <value order="0">2019-08-15T05:55:32Z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2019-08-15T06:00:17Z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vA1073966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3B643-20A1-49B4-ABC2-180E574A7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schemas.microsoft.com/office/infopath/2007/PartnerControls"/>
    <ds:schemaRef ds:uri="0150dffe-7ff5-4936-9b06-a15a4e60637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B37235B-6D94-429F-A31C-BF306098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187 Notice of Alternative Contention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185h Notice of Alternative Contention</dc:title>
  <dc:creator>Courts Administration Authority</dc:creator>
  <cp:keywords>criminal; Forms</cp:keywords>
  <dc:description>Modofied by Resolution effective 31 August 2022</dc:description>
  <cp:revision>3</cp:revision>
  <cp:lastPrinted>2019-05-23T22:52:00Z</cp:lastPrinted>
  <dcterms:created xsi:type="dcterms:W3CDTF">2022-08-29T00:56:00Z</dcterms:created>
  <dcterms:modified xsi:type="dcterms:W3CDTF">2022-08-29T00:56:00Z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A597457</vt:lpwstr>
  </property>
  <property fmtid="{D5CDD505-2E9C-101B-9397-08002B2CF9AE}" pid="4" name="Objective-Title">
    <vt:lpwstr>Form 45 Notice of Alternative Contention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2019-08-15T06:00:16Z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2019-08-15T06:00:17Z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vA1073966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21300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187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